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pBdr>
          <w:top w:space="0" w:sz="0" w:val="nil"/>
          <w:left w:space="0" w:sz="0" w:val="nil"/>
          <w:bottom w:space="0" w:sz="0" w:val="nil"/>
          <w:right w:space="0" w:sz="0" w:val="nil"/>
          <w:between w:space="0" w:sz="0" w:val="nil"/>
        </w:pBdr>
        <w:shd w:fill="auto" w:val="clear"/>
        <w:spacing w:before="0"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VEILLE TECHNOLOGIQUE </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88" w:lineRule="auto"/>
        <w:rPr>
          <w:rFonts w:ascii="Oswald" w:cs="Oswald" w:eastAsia="Oswald" w:hAnsi="Oswald"/>
          <w:color w:val="666666"/>
          <w:sz w:val="72"/>
          <w:szCs w:val="72"/>
        </w:rPr>
      </w:pPr>
      <w:bookmarkStart w:colFirst="0" w:colLast="0" w:name="_kvqox7f334dz" w:id="0"/>
      <w:bookmarkEnd w:id="0"/>
      <w:r w:rsidDel="00000000" w:rsidR="00000000" w:rsidRPr="00000000">
        <w:rPr>
          <w:rFonts w:ascii="Arial" w:cs="Arial" w:eastAsia="Arial" w:hAnsi="Arial"/>
          <w:b w:val="1"/>
          <w:color w:val="666666"/>
          <w:sz w:val="46"/>
          <w:szCs w:val="46"/>
          <w:rtl w:val="0"/>
        </w:rPr>
        <w:t xml:space="preserve">LES INFLUENCEURS CRYPTOS BIENTÔT RÉDUITS AU SILENCE EN FRANCE 30/03/2023</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ligne horizontale" id="1" name="image1.png"/>
            <a:graphic>
              <a:graphicData uri="http://schemas.openxmlformats.org/drawingml/2006/picture">
                <pic:pic>
                  <pic:nvPicPr>
                    <pic:cNvPr descr="ligne horizontale" id="0" name="image1.png"/>
                    <pic:cNvPicPr preferRelativeResize="0"/>
                  </pic:nvPicPr>
                  <pic:blipFill>
                    <a:blip r:embed="rId6"/>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120" w:lineRule="auto"/>
        <w:rPr>
          <w:rFonts w:ascii="Source Code Pro" w:cs="Source Code Pro" w:eastAsia="Source Code Pro" w:hAnsi="Source Code Pro"/>
          <w:i w:val="0"/>
          <w:color w:val="e31c60"/>
          <w:sz w:val="22"/>
          <w:szCs w:val="22"/>
        </w:rPr>
      </w:pPr>
      <w:bookmarkStart w:colFirst="0" w:colLast="0" w:name="_4bu4z72jz2rz" w:id="1"/>
      <w:bookmarkEnd w:id="1"/>
      <w:r w:rsidDel="00000000" w:rsidR="00000000" w:rsidRPr="00000000">
        <w:rPr>
          <w:sz w:val="22"/>
          <w:szCs w:val="22"/>
          <w:rtl w:val="0"/>
        </w:rPr>
        <w:t xml:space="preserve">https://www.bfmtv.com/crypto/les-influenceurs-cryptos-bientot-reduits-au-silence-en-france_AV-202303300521.html</w:t>
      </w:r>
      <w:r w:rsidDel="00000000" w:rsidR="00000000" w:rsidRPr="00000000">
        <w:rPr>
          <w:rtl w:val="0"/>
        </w:rPr>
      </w:r>
    </w:p>
    <w:p w:rsidR="00000000" w:rsidDel="00000000" w:rsidP="00000000" w:rsidRDefault="00000000" w:rsidRPr="00000000" w14:paraId="00000005">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6"/>
          <w:szCs w:val="26"/>
        </w:rPr>
      </w:pPr>
      <w:bookmarkStart w:colFirst="0" w:colLast="0" w:name="_lhm2jbzd1g6i" w:id="2"/>
      <w:bookmarkEnd w:id="2"/>
      <w:r w:rsidDel="00000000" w:rsidR="00000000" w:rsidRPr="00000000">
        <w:rPr>
          <w:rFonts w:ascii="Arial" w:cs="Arial" w:eastAsia="Arial" w:hAnsi="Arial"/>
          <w:sz w:val="26"/>
          <w:szCs w:val="26"/>
          <w:highlight w:val="white"/>
          <w:rtl w:val="0"/>
        </w:rPr>
        <w:t xml:space="preserve">L’Assemblée nationale a voté en faveur d'une interdiction de la promotion du secteur crypto par les influenceurs.</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200" w:line="360" w:lineRule="auto"/>
        <w:rPr>
          <w:rFonts w:ascii="Source Code Pro" w:cs="Source Code Pro" w:eastAsia="Source Code Pro" w:hAnsi="Source Code Pro"/>
          <w:color w:val="424242"/>
        </w:rPr>
      </w:pPr>
      <w:r w:rsidDel="00000000" w:rsidR="00000000" w:rsidRPr="00000000">
        <w:rPr>
          <w:rFonts w:ascii="Arial" w:cs="Arial" w:eastAsia="Arial" w:hAnsi="Arial"/>
          <w:highlight w:val="white"/>
          <w:rtl w:val="0"/>
        </w:rPr>
        <w:t xml:space="preserve">Le texte adopté permet aux influenceurs de promouvoir des services fournis par des prestataires de services sur actifs numériques (PSAN) agréés par l'Autorité des marchés financiers (AMF). Or, pour rappel, aucun PSAN n'est agréé en France, contre 65 acteurs PSAN enregistrés, dont Coinhouse ou encore Binance.</w:t>
      </w:r>
      <w:r w:rsidDel="00000000" w:rsidR="00000000" w:rsidRPr="00000000">
        <w:rPr>
          <w:rtl w:val="0"/>
        </w:rPr>
      </w:r>
    </w:p>
    <w:p w:rsidR="00000000" w:rsidDel="00000000" w:rsidP="00000000" w:rsidRDefault="00000000" w:rsidRPr="00000000" w14:paraId="00000007">
      <w:pPr>
        <w:pStyle w:val="Heading1"/>
        <w:keepNext w:val="0"/>
        <w:keepLines w:val="0"/>
        <w:pageBreakBefore w:val="0"/>
        <w:pBdr>
          <w:top w:space="0" w:sz="0" w:val="nil"/>
          <w:left w:space="0" w:sz="0" w:val="nil"/>
          <w:bottom w:space="0" w:sz="0" w:val="nil"/>
          <w:right w:space="0" w:sz="0" w:val="nil"/>
          <w:between w:space="0" w:sz="0" w:val="nil"/>
        </w:pBdr>
        <w:shd w:fill="auto" w:val="clear"/>
        <w:spacing w:before="480" w:line="240" w:lineRule="auto"/>
        <w:rPr>
          <w:rFonts w:ascii="Oswald" w:cs="Oswald" w:eastAsia="Oswald" w:hAnsi="Oswald"/>
          <w:color w:val="424242"/>
          <w:sz w:val="26"/>
          <w:szCs w:val="26"/>
        </w:rPr>
      </w:pPr>
      <w:bookmarkStart w:colFirst="0" w:colLast="0" w:name="_kwsyc5wl8bzd" w:id="3"/>
      <w:bookmarkEnd w:id="3"/>
      <w:r w:rsidDel="00000000" w:rsidR="00000000" w:rsidRPr="00000000">
        <w:rPr>
          <w:sz w:val="26"/>
          <w:szCs w:val="26"/>
          <w:rtl w:val="0"/>
        </w:rPr>
        <w:t xml:space="preserve">Concrètement</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rFonts w:ascii="Source Code Pro" w:cs="Source Code Pro" w:eastAsia="Source Code Pro" w:hAnsi="Source Code Pro"/>
          <w:color w:val="424242"/>
        </w:rPr>
      </w:pPr>
      <w:r w:rsidDel="00000000" w:rsidR="00000000" w:rsidRPr="00000000">
        <w:rPr>
          <w:rFonts w:ascii="Arial" w:cs="Arial" w:eastAsia="Arial" w:hAnsi="Arial"/>
          <w:highlight w:val="white"/>
          <w:rtl w:val="0"/>
        </w:rPr>
        <w:t xml:space="preserve">Cela veut dire que les influenceurs cryptos ne pourront plus parler de ce secteur lorsqu'ils réalisent des contenus sponsorisés pour le compte de sociétés cryptos.</w:t>
      </w:r>
      <w:r w:rsidDel="00000000" w:rsidR="00000000" w:rsidRPr="00000000">
        <w:rPr>
          <w:rtl w:val="0"/>
        </w:rPr>
      </w:r>
    </w:p>
    <w:p w:rsidR="00000000" w:rsidDel="00000000" w:rsidP="00000000" w:rsidRDefault="00000000" w:rsidRPr="00000000" w14:paraId="00000009">
      <w:pPr>
        <w:pStyle w:val="Heading2"/>
        <w:keepNext w:val="0"/>
        <w:keepLines w:val="0"/>
        <w:pageBreakBefore w:val="0"/>
        <w:pBdr>
          <w:top w:space="0" w:sz="0" w:val="nil"/>
          <w:left w:space="0" w:sz="0" w:val="nil"/>
          <w:bottom w:space="0" w:sz="0" w:val="nil"/>
          <w:right w:space="0" w:sz="0" w:val="nil"/>
          <w:between w:space="0" w:sz="0" w:val="nil"/>
        </w:pBdr>
        <w:shd w:fill="auto" w:val="clear"/>
        <w:spacing w:before="320" w:line="240" w:lineRule="auto"/>
        <w:rPr>
          <w:rFonts w:ascii="Source Code Pro" w:cs="Source Code Pro" w:eastAsia="Source Code Pro" w:hAnsi="Source Code Pro"/>
          <w:color w:val="e31c60"/>
        </w:rPr>
      </w:pPr>
      <w:bookmarkStart w:colFirst="0" w:colLast="0" w:name="_vm2db651zw47" w:id="4"/>
      <w:bookmarkEnd w:id="4"/>
      <w:r w:rsidDel="00000000" w:rsidR="00000000" w:rsidRPr="00000000">
        <w:rPr>
          <w:rtl w:val="0"/>
        </w:rPr>
        <w:t xml:space="preserve">Néanmoins </w:t>
        <w:tab/>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before="200" w:line="360" w:lineRule="auto"/>
        <w:ind w:left="720" w:firstLine="0"/>
        <w:rPr>
          <w:rFonts w:ascii="Source Code Pro" w:cs="Source Code Pro" w:eastAsia="Source Code Pro" w:hAnsi="Source Code Pro"/>
          <w:color w:val="424242"/>
        </w:rPr>
      </w:pPr>
      <w:r w:rsidDel="00000000" w:rsidR="00000000" w:rsidRPr="00000000">
        <w:rPr>
          <w:rFonts w:ascii="Arial" w:cs="Arial" w:eastAsia="Arial" w:hAnsi="Arial"/>
          <w:highlight w:val="white"/>
          <w:rtl w:val="0"/>
        </w:rPr>
        <w:t xml:space="preserve">L'activité des NFT (jeton non fongibles) est écartée par le texte adopté par les députés</w:t>
      </w:r>
      <w:r w:rsidDel="00000000" w:rsidR="00000000" w:rsidRPr="00000000">
        <w:rPr>
          <w:rFonts w:ascii="Source Code Pro" w:cs="Source Code Pro" w:eastAsia="Source Code Pro" w:hAnsi="Source Code Pro"/>
          <w:color w:val="424242"/>
          <w:rtl w:val="0"/>
        </w:rPr>
        <w:t xml:space="preserve">.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before="0" w:line="360" w:lineRule="auto"/>
        <w:ind w:left="0" w:firstLine="0"/>
        <w:rPr/>
      </w:pPr>
      <w:r w:rsidDel="00000000" w:rsidR="00000000" w:rsidRPr="00000000">
        <w:rPr>
          <w:rtl w:val="0"/>
        </w:rPr>
      </w:r>
    </w:p>
    <w:sectPr>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424242"/>
        <w:lang w:val="fr"/>
      </w:rPr>
    </w:rPrDefault>
    <w:pPrDefault>
      <w:pPr>
        <w:spacing w:before="20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40" w:lineRule="auto"/>
    </w:pPr>
    <w:rPr>
      <w:rFonts w:ascii="Oswald" w:cs="Oswald" w:eastAsia="Oswald" w:hAnsi="Oswald"/>
      <w:color w:val="424242"/>
      <w:sz w:val="28"/>
      <w:szCs w:val="28"/>
    </w:rPr>
  </w:style>
  <w:style w:type="paragraph" w:styleId="Heading2">
    <w:name w:val="heading 2"/>
    <w:basedOn w:val="Normal"/>
    <w:next w:val="Normal"/>
    <w:pPr>
      <w:keepNext w:val="1"/>
      <w:keepLines w:val="1"/>
      <w:pageBreakBefore w:val="0"/>
      <w:spacing w:before="320" w:line="240" w:lineRule="auto"/>
    </w:pPr>
    <w:rPr>
      <w:rFonts w:ascii="Source Code Pro" w:cs="Source Code Pro" w:eastAsia="Source Code Pro" w:hAnsi="Source Code Pro"/>
      <w:b w:val="1"/>
      <w:color w:val="e31c60"/>
    </w:rPr>
  </w:style>
  <w:style w:type="paragraph" w:styleId="Heading3">
    <w:name w:val="heading 3"/>
    <w:basedOn w:val="Normal"/>
    <w:next w:val="Normal"/>
    <w:pPr>
      <w:keepNext w:val="1"/>
      <w:keepLines w:val="1"/>
      <w:pageBreakBefore w:val="0"/>
      <w:spacing w:before="320" w:line="360" w:lineRule="auto"/>
    </w:pPr>
    <w:rPr>
      <w:rFonts w:ascii="Oswald" w:cs="Oswald" w:eastAsia="Oswald" w:hAnsi="Oswald"/>
      <w:color w:val="42424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0" w:line="240" w:lineRule="auto"/>
    </w:pPr>
    <w:rPr>
      <w:rFonts w:ascii="Oswald" w:cs="Oswald" w:eastAsia="Oswald" w:hAnsi="Oswald"/>
      <w:sz w:val="72"/>
      <w:szCs w:val="72"/>
    </w:rPr>
  </w:style>
  <w:style w:type="paragraph" w:styleId="Subtitle">
    <w:name w:val="Subtitle"/>
    <w:basedOn w:val="Normal"/>
    <w:next w:val="Normal"/>
    <w:pPr>
      <w:keepNext w:val="1"/>
      <w:keepLines w:val="1"/>
      <w:pageBreakBefore w:val="0"/>
      <w:spacing w:before="120" w:lineRule="auto"/>
    </w:pPr>
    <w:rPr>
      <w:rFonts w:ascii="Source Code Pro" w:cs="Source Code Pro" w:eastAsia="Source Code Pro" w:hAnsi="Source Code Pro"/>
      <w:b w:val="1"/>
      <w:color w:val="e31c6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