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pBdr>
          <w:top w:space="0" w:sz="0" w:val="nil"/>
          <w:left w:space="0" w:sz="0" w:val="nil"/>
          <w:bottom w:space="0" w:sz="0" w:val="nil"/>
          <w:right w:space="0" w:sz="0" w:val="nil"/>
          <w:between w:space="0" w:sz="0" w:val="nil"/>
        </w:pBdr>
        <w:shd w:fill="auto" w:val="clear"/>
        <w:spacing w:before="0" w:line="240" w:lineRule="auto"/>
        <w:rPr>
          <w:rFonts w:ascii="Oswald" w:cs="Oswald" w:eastAsia="Oswald" w:hAnsi="Oswald"/>
          <w:color w:val="666666"/>
          <w:sz w:val="28"/>
          <w:szCs w:val="28"/>
        </w:rPr>
      </w:pPr>
      <w:r w:rsidDel="00000000" w:rsidR="00000000" w:rsidRPr="00000000">
        <w:rPr>
          <w:rFonts w:ascii="Oswald" w:cs="Oswald" w:eastAsia="Oswald" w:hAnsi="Oswald"/>
          <w:color w:val="666666"/>
          <w:sz w:val="28"/>
          <w:szCs w:val="28"/>
          <w:rtl w:val="0"/>
        </w:rPr>
        <w:t xml:space="preserve">VEILLE INFORMATIQUE</w:t>
      </w:r>
    </w:p>
    <w:p w:rsidR="00000000" w:rsidDel="00000000" w:rsidP="00000000" w:rsidRDefault="00000000" w:rsidRPr="00000000" w14:paraId="00000002">
      <w:pPr>
        <w:pStyle w:val="Heading1"/>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300" w:before="0" w:lineRule="auto"/>
        <w:rPr>
          <w:rFonts w:ascii="Oswald" w:cs="Oswald" w:eastAsia="Oswald" w:hAnsi="Oswald"/>
          <w:color w:val="666666"/>
          <w:sz w:val="72"/>
          <w:szCs w:val="72"/>
        </w:rPr>
      </w:pPr>
      <w:bookmarkStart w:colFirst="0" w:colLast="0" w:name="_mc30aya8ebro" w:id="0"/>
      <w:bookmarkEnd w:id="0"/>
      <w:r w:rsidDel="00000000" w:rsidR="00000000" w:rsidRPr="00000000">
        <w:rPr>
          <w:rFonts w:ascii="Arial" w:cs="Arial" w:eastAsia="Arial" w:hAnsi="Arial"/>
          <w:b w:val="1"/>
          <w:color w:val="666666"/>
          <w:sz w:val="46"/>
          <w:szCs w:val="46"/>
          <w:rtl w:val="0"/>
        </w:rPr>
        <w:t xml:space="preserve">"NI SYSTÈME DE PAIEMENT, NI INSTRUMENT D'INVESTISSEMENT": LA BCE PILONNE LE BITCOIN 30/11/2022</w:t>
      </w:r>
      <w:r w:rsidDel="00000000" w:rsidR="00000000" w:rsidRPr="00000000">
        <w:rPr>
          <w:rtl w:val="0"/>
        </w:rPr>
      </w:r>
    </w:p>
    <w:p w:rsidR="00000000" w:rsidDel="00000000" w:rsidP="00000000" w:rsidRDefault="00000000" w:rsidRPr="00000000" w14:paraId="00000003">
      <w:pPr>
        <w:pageBreakBefore w:val="0"/>
        <w:pBdr>
          <w:top w:space="0" w:sz="0" w:val="nil"/>
          <w:left w:space="0" w:sz="0" w:val="nil"/>
          <w:bottom w:space="0" w:sz="0" w:val="nil"/>
          <w:right w:space="0" w:sz="0" w:val="nil"/>
          <w:between w:space="0" w:sz="0" w:val="nil"/>
        </w:pBdr>
        <w:shd w:fill="auto" w:val="clear"/>
        <w:spacing w:before="0" w:line="360" w:lineRule="auto"/>
        <w:rPr>
          <w:rFonts w:ascii="Source Code Pro" w:cs="Source Code Pro" w:eastAsia="Source Code Pro" w:hAnsi="Source Code Pro"/>
          <w:color w:val="424242"/>
          <w:sz w:val="20"/>
          <w:szCs w:val="20"/>
        </w:rPr>
      </w:pPr>
      <w:r w:rsidDel="00000000" w:rsidR="00000000" w:rsidRPr="00000000">
        <w:rPr>
          <w:rFonts w:ascii="Source Code Pro" w:cs="Source Code Pro" w:eastAsia="Source Code Pro" w:hAnsi="Source Code Pro"/>
          <w:color w:val="424242"/>
          <w:sz w:val="20"/>
          <w:szCs w:val="20"/>
        </w:rPr>
        <w:drawing>
          <wp:inline distB="114300" distT="114300" distL="114300" distR="114300">
            <wp:extent cx="5943600" cy="50800"/>
            <wp:effectExtent b="0" l="0" r="0" t="0"/>
            <wp:docPr descr="ligne horizontale" id="1" name="image1.png"/>
            <a:graphic>
              <a:graphicData uri="http://schemas.openxmlformats.org/drawingml/2006/picture">
                <pic:pic>
                  <pic:nvPicPr>
                    <pic:cNvPr descr="ligne horizontale" id="0" name="image1.png"/>
                    <pic:cNvPicPr preferRelativeResize="0"/>
                  </pic:nvPicPr>
                  <pic:blipFill>
                    <a:blip r:embed="rId6"/>
                    <a:srcRect b="0" l="0" r="0" t="0"/>
                    <a:stretch>
                      <a:fillRect/>
                    </a:stretch>
                  </pic:blipFill>
                  <pic:spPr>
                    <a:xfrm>
                      <a:off x="0" y="0"/>
                      <a:ext cx="5943600" cy="50800"/>
                    </a:xfrm>
                    <a:prstGeom prst="rect"/>
                    <a:ln/>
                  </pic:spPr>
                </pic:pic>
              </a:graphicData>
            </a:graphic>
          </wp:inline>
        </w:drawing>
      </w:r>
      <w:r w:rsidDel="00000000" w:rsidR="00000000" w:rsidRPr="00000000">
        <w:rPr>
          <w:rtl w:val="0"/>
        </w:rPr>
      </w:r>
    </w:p>
    <w:p w:rsidR="00000000" w:rsidDel="00000000" w:rsidP="00000000" w:rsidRDefault="00000000" w:rsidRPr="00000000" w14:paraId="00000004">
      <w:pPr>
        <w:pStyle w:val="Subtitle"/>
        <w:keepNext w:val="0"/>
        <w:keepLines w:val="0"/>
        <w:pageBreakBefore w:val="0"/>
        <w:pBdr>
          <w:top w:space="0" w:sz="0" w:val="nil"/>
          <w:left w:space="0" w:sz="0" w:val="nil"/>
          <w:bottom w:space="0" w:sz="0" w:val="nil"/>
          <w:right w:space="0" w:sz="0" w:val="nil"/>
          <w:between w:space="0" w:sz="0" w:val="nil"/>
        </w:pBdr>
        <w:shd w:fill="auto" w:val="clear"/>
        <w:spacing w:after="0" w:before="120" w:lineRule="auto"/>
        <w:rPr>
          <w:rFonts w:ascii="Source Code Pro" w:cs="Source Code Pro" w:eastAsia="Source Code Pro" w:hAnsi="Source Code Pro"/>
          <w:i w:val="0"/>
          <w:color w:val="e31c60"/>
          <w:sz w:val="22"/>
          <w:szCs w:val="22"/>
        </w:rPr>
      </w:pPr>
      <w:bookmarkStart w:colFirst="0" w:colLast="0" w:name="_4bu4z72jz2rz" w:id="1"/>
      <w:bookmarkEnd w:id="1"/>
      <w:r w:rsidDel="00000000" w:rsidR="00000000" w:rsidRPr="00000000">
        <w:rPr>
          <w:sz w:val="22"/>
          <w:szCs w:val="22"/>
          <w:rtl w:val="0"/>
        </w:rPr>
        <w:t xml:space="preserve">https://www.bfmtv.com/crypto/ni-systeme-de-paiement-ni-instrument-d-investissement-la-bce-pilonne-le-bitcoin_AV-202211300543.html</w:t>
      </w:r>
      <w:r w:rsidDel="00000000" w:rsidR="00000000" w:rsidRPr="00000000">
        <w:rPr>
          <w:rtl w:val="0"/>
        </w:rPr>
      </w:r>
    </w:p>
    <w:p w:rsidR="00000000" w:rsidDel="00000000" w:rsidP="00000000" w:rsidRDefault="00000000" w:rsidRPr="00000000" w14:paraId="00000005">
      <w:pPr>
        <w:pageBreakBefore w:val="0"/>
        <w:pBdr>
          <w:top w:space="0" w:sz="0" w:val="nil"/>
          <w:left w:space="0" w:sz="0" w:val="nil"/>
          <w:bottom w:space="0" w:sz="0" w:val="nil"/>
          <w:right w:space="0" w:sz="0" w:val="nil"/>
          <w:between w:space="0" w:sz="0" w:val="nil"/>
        </w:pBdr>
        <w:shd w:fill="auto" w:val="clear"/>
        <w:spacing w:before="200" w:line="360" w:lineRule="auto"/>
        <w:rPr>
          <w:rFonts w:ascii="Source Code Pro" w:cs="Source Code Pro" w:eastAsia="Source Code Pro" w:hAnsi="Source Code Pro"/>
          <w:color w:val="424242"/>
          <w:sz w:val="26"/>
          <w:szCs w:val="26"/>
        </w:rPr>
      </w:pPr>
      <w:r w:rsidDel="00000000" w:rsidR="00000000" w:rsidRPr="00000000">
        <w:rPr>
          <w:rFonts w:ascii="Arial" w:cs="Arial" w:eastAsia="Arial" w:hAnsi="Arial"/>
          <w:sz w:val="26"/>
          <w:szCs w:val="26"/>
          <w:highlight w:val="white"/>
          <w:rtl w:val="0"/>
        </w:rPr>
        <w:t xml:space="preserve">A la suite de l'effondrement de FTX, la BCE a publié une note de blog sur un ton d'une sévérité inhabituelle à l'égard de la reine des cryptomonnaies.</w:t>
      </w:r>
      <w:r w:rsidDel="00000000" w:rsidR="00000000" w:rsidRPr="00000000">
        <w:rPr>
          <w:rtl w:val="0"/>
        </w:rPr>
      </w:r>
    </w:p>
    <w:p w:rsidR="00000000" w:rsidDel="00000000" w:rsidP="00000000" w:rsidRDefault="00000000" w:rsidRPr="00000000" w14:paraId="00000006">
      <w:pPr>
        <w:pBdr>
          <w:top w:color="auto" w:space="0" w:sz="0" w:val="none"/>
          <w:left w:color="auto" w:space="0" w:sz="0" w:val="none"/>
          <w:bottom w:color="auto" w:space="0" w:sz="0" w:val="none"/>
          <w:right w:color="auto" w:space="0" w:sz="0" w:val="none"/>
          <w:between w:color="auto" w:space="0" w:sz="0" w:val="none"/>
        </w:pBdr>
        <w:shd w:fill="ffffff" w:val="clear"/>
        <w:spacing w:after="300" w:before="0" w:line="398.4" w:lineRule="auto"/>
        <w:rPr>
          <w:rFonts w:ascii="Source Code Pro" w:cs="Source Code Pro" w:eastAsia="Source Code Pro" w:hAnsi="Source Code Pro"/>
          <w:color w:val="424242"/>
          <w:sz w:val="20"/>
          <w:szCs w:val="20"/>
        </w:rPr>
      </w:pPr>
      <w:r w:rsidDel="00000000" w:rsidR="00000000" w:rsidRPr="00000000">
        <w:rPr>
          <w:rFonts w:ascii="Arial" w:cs="Arial" w:eastAsia="Arial" w:hAnsi="Arial"/>
          <w:rtl w:val="0"/>
        </w:rPr>
        <w:t xml:space="preserve">Le bitcoin bénéficie d'un soutien artificiel et il ne doit pas être légitimé par les autorités réglementaires ou par les sociétés financières car il s'apparente avant tout à un instrument de spéculation, a déclaré mercredi la Banque centrale européenne (BCE).Dans une note de blog rédigée sur un ton d'une sévérité inhabituelle, la BCE estime que la stabilisation récente du cours du bitcoin s'apparente à "un dernier sursaut déclenché artificiellement avant de prendre le chemin de l'insignifiance".</w:t>
      </w:r>
      <w:r w:rsidDel="00000000" w:rsidR="00000000" w:rsidRPr="00000000">
        <w:rPr>
          <w:rtl w:val="0"/>
        </w:rPr>
      </w:r>
    </w:p>
    <w:p w:rsidR="00000000" w:rsidDel="00000000" w:rsidP="00000000" w:rsidRDefault="00000000" w:rsidRPr="00000000" w14:paraId="00000007">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380" w:before="380" w:line="253.27058823529413" w:lineRule="auto"/>
        <w:rPr>
          <w:rFonts w:ascii="Arial" w:cs="Arial" w:eastAsia="Arial" w:hAnsi="Arial"/>
          <w:color w:val="424242"/>
          <w:sz w:val="34"/>
          <w:szCs w:val="34"/>
        </w:rPr>
      </w:pPr>
      <w:bookmarkStart w:colFirst="0" w:colLast="0" w:name="_vge5aqiqkbr5" w:id="2"/>
      <w:bookmarkEnd w:id="2"/>
      <w:r w:rsidDel="00000000" w:rsidR="00000000" w:rsidRPr="00000000">
        <w:rPr>
          <w:rFonts w:ascii="Arial" w:cs="Arial" w:eastAsia="Arial" w:hAnsi="Arial"/>
          <w:color w:val="424242"/>
          <w:sz w:val="34"/>
          <w:szCs w:val="34"/>
          <w:rtl w:val="0"/>
        </w:rPr>
        <w:t xml:space="preserve">Faillite de FTX</w:t>
      </w:r>
    </w:p>
    <w:p w:rsidR="00000000" w:rsidDel="00000000" w:rsidP="00000000" w:rsidRDefault="00000000" w:rsidRPr="00000000" w14:paraId="00000008">
      <w:pPr>
        <w:pStyle w:val="Heading1"/>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300" w:before="0" w:line="398.4" w:lineRule="auto"/>
        <w:rPr>
          <w:rFonts w:ascii="Arial" w:cs="Arial" w:eastAsia="Arial" w:hAnsi="Arial"/>
          <w:sz w:val="20"/>
          <w:szCs w:val="20"/>
        </w:rPr>
      </w:pPr>
      <w:bookmarkStart w:colFirst="0" w:colLast="0" w:name="_rlsx4o5b4mpo" w:id="3"/>
      <w:bookmarkEnd w:id="3"/>
      <w:r w:rsidDel="00000000" w:rsidR="00000000" w:rsidRPr="00000000">
        <w:rPr>
          <w:rFonts w:ascii="Arial" w:cs="Arial" w:eastAsia="Arial" w:hAnsi="Arial"/>
          <w:sz w:val="20"/>
          <w:szCs w:val="20"/>
          <w:rtl w:val="0"/>
        </w:rPr>
        <w:t xml:space="preserve">Ils précisent que les investissements de fonds de capital-risque dans le secteur des crypto actifs et de la blockchain représentaient 17,9 milliards de dollars mi-juillet. Ils ne fournissent toutefois pas de preuve de manipulation de cours. Le bitcoin et d'autres crypto-monnaies ont été présentés ces dernières années comme une forme alternative de monnaie censée protéger les investisseurs contre les effets néfastes des politiques inflationnistes des grandes banques centrales, dont la BCE.</w:t>
      </w:r>
    </w:p>
    <w:p w:rsidR="00000000" w:rsidDel="00000000" w:rsidP="00000000" w:rsidRDefault="00000000" w:rsidRPr="00000000" w14:paraId="00000009">
      <w:pPr>
        <w:pStyle w:val="Heading1"/>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300" w:before="0" w:line="398.4" w:lineRule="auto"/>
        <w:rPr>
          <w:rFonts w:ascii="Arial" w:cs="Arial" w:eastAsia="Arial" w:hAnsi="Arial"/>
          <w:sz w:val="20"/>
          <w:szCs w:val="20"/>
        </w:rPr>
      </w:pPr>
      <w:bookmarkStart w:colFirst="0" w:colLast="0" w:name="_ab0zw99bab3d" w:id="4"/>
      <w:bookmarkEnd w:id="4"/>
      <w:r w:rsidDel="00000000" w:rsidR="00000000" w:rsidRPr="00000000">
        <w:rPr>
          <w:rFonts w:ascii="Arial" w:cs="Arial" w:eastAsia="Arial" w:hAnsi="Arial"/>
          <w:sz w:val="20"/>
          <w:szCs w:val="20"/>
          <w:rtl w:val="0"/>
        </w:rPr>
        <w:t xml:space="preserve">Mais </w:t>
      </w:r>
      <w:r w:rsidDel="00000000" w:rsidR="00000000" w:rsidRPr="00000000">
        <w:rPr>
          <w:rFonts w:ascii="Arial" w:cs="Arial" w:eastAsia="Arial" w:hAnsi="Arial"/>
          <w:b w:val="1"/>
          <w:sz w:val="20"/>
          <w:szCs w:val="20"/>
          <w:rtl w:val="0"/>
        </w:rPr>
        <w:t xml:space="preserve">la chute de 75% de la valeur du bitcoin</w:t>
      </w:r>
      <w:r w:rsidDel="00000000" w:rsidR="00000000" w:rsidRPr="00000000">
        <w:rPr>
          <w:rFonts w:ascii="Arial" w:cs="Arial" w:eastAsia="Arial" w:hAnsi="Arial"/>
          <w:sz w:val="20"/>
          <w:szCs w:val="20"/>
          <w:rtl w:val="0"/>
        </w:rPr>
        <w:t xml:space="preserve"> depuis un an, alors même que l'inflation s'accélère, et une série de scandales impliquant des acteurs du secteur des cryptos, dont la faillite de la plateforme FTX au début du mois, ont redonné l'avantage à leurs détracteurs. Le bitcoin, qui avait atteint près de 69.000 dollars en novembre 2021, s'échangeait mercredi aux alentours de 16.800 dollars.</w:t>
      </w:r>
    </w:p>
    <w:p w:rsidR="00000000" w:rsidDel="00000000" w:rsidP="00000000" w:rsidRDefault="00000000" w:rsidRPr="00000000" w14:paraId="0000000A">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380" w:before="380" w:line="253.27058823529413" w:lineRule="auto"/>
        <w:rPr>
          <w:rFonts w:ascii="Arial" w:cs="Arial" w:eastAsia="Arial" w:hAnsi="Arial"/>
          <w:color w:val="424242"/>
          <w:sz w:val="26"/>
          <w:szCs w:val="26"/>
        </w:rPr>
      </w:pPr>
      <w:bookmarkStart w:colFirst="0" w:colLast="0" w:name="_kgcqgijnsy4" w:id="5"/>
      <w:bookmarkEnd w:id="5"/>
      <w:r w:rsidDel="00000000" w:rsidR="00000000" w:rsidRPr="00000000">
        <w:rPr>
          <w:rFonts w:ascii="Arial" w:cs="Arial" w:eastAsia="Arial" w:hAnsi="Arial"/>
          <w:color w:val="424242"/>
          <w:sz w:val="26"/>
          <w:szCs w:val="26"/>
          <w:rtl w:val="0"/>
        </w:rPr>
        <w:t xml:space="preserve">"Ni système de paiement, ni instrument d'investissement"</w:t>
      </w:r>
    </w:p>
    <w:p w:rsidR="00000000" w:rsidDel="00000000" w:rsidP="00000000" w:rsidRDefault="00000000" w:rsidRPr="00000000" w14:paraId="0000000B">
      <w:pPr>
        <w:pBdr>
          <w:top w:color="auto" w:space="0" w:sz="0" w:val="none"/>
          <w:left w:color="auto" w:space="0" w:sz="0" w:val="none"/>
          <w:bottom w:color="auto" w:space="0" w:sz="0" w:val="none"/>
          <w:right w:color="auto" w:space="0" w:sz="0" w:val="none"/>
          <w:between w:color="auto" w:space="0" w:sz="0" w:val="none"/>
        </w:pBdr>
        <w:shd w:fill="ffffff" w:val="clear"/>
        <w:spacing w:after="300" w:before="0" w:line="398.4" w:lineRule="auto"/>
        <w:rPr>
          <w:rFonts w:ascii="Arial" w:cs="Arial" w:eastAsia="Arial" w:hAnsi="Arial"/>
        </w:rPr>
      </w:pPr>
      <w:r w:rsidDel="00000000" w:rsidR="00000000" w:rsidRPr="00000000">
        <w:rPr>
          <w:rFonts w:ascii="Arial" w:cs="Arial" w:eastAsia="Arial" w:hAnsi="Arial"/>
          <w:rtl w:val="0"/>
        </w:rPr>
        <w:t xml:space="preserve">Un peu partout dans le monde, les autorités de régulation financière s'efforcent de donner un cadre juridique à l'univers complexe des cryptos, qui regroupe des activités allant de l'émission de stablecoins, dont la valeur est censée être liée à celle de monnaies conventionnelles, au prêt d'instruments fondés sur la blockchain.</w:t>
      </w:r>
    </w:p>
    <w:p w:rsidR="00000000" w:rsidDel="00000000" w:rsidP="00000000" w:rsidRDefault="00000000" w:rsidRPr="00000000" w14:paraId="0000000C">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rtl w:val="0"/>
        </w:rPr>
      </w:r>
    </w:p>
    <w:p w:rsidR="00000000" w:rsidDel="00000000" w:rsidP="00000000" w:rsidRDefault="00000000" w:rsidRPr="00000000" w14:paraId="0000000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sectPr>
      <w:pgSz w:h="15840" w:w="12240" w:orient="portrait"/>
      <w:pgMar w:bottom="1080" w:top="108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Trebuchet MS"/>
  <w:font w:name="Arial"/>
  <w:font w:name="Source Code Pr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Oswald">
    <w:embedRegular w:fontKey="{00000000-0000-0000-0000-000000000000}" r:id="rId5" w:subsetted="0"/>
    <w:embedBold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Source Code Pro" w:cs="Source Code Pro" w:eastAsia="Source Code Pro" w:hAnsi="Source Code Pro"/>
        <w:color w:val="424242"/>
        <w:lang w:val="fr"/>
      </w:rPr>
    </w:rPrDefault>
    <w:pPrDefault>
      <w:pPr>
        <w:spacing w:before="200" w:line="360"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before="480" w:line="240" w:lineRule="auto"/>
    </w:pPr>
    <w:rPr>
      <w:rFonts w:ascii="Oswald" w:cs="Oswald" w:eastAsia="Oswald" w:hAnsi="Oswald"/>
      <w:color w:val="424242"/>
      <w:sz w:val="28"/>
      <w:szCs w:val="28"/>
    </w:rPr>
  </w:style>
  <w:style w:type="paragraph" w:styleId="Heading2">
    <w:name w:val="heading 2"/>
    <w:basedOn w:val="Normal"/>
    <w:next w:val="Normal"/>
    <w:pPr>
      <w:keepNext w:val="1"/>
      <w:keepLines w:val="1"/>
      <w:pageBreakBefore w:val="0"/>
      <w:spacing w:before="320" w:line="240" w:lineRule="auto"/>
    </w:pPr>
    <w:rPr>
      <w:rFonts w:ascii="Source Code Pro" w:cs="Source Code Pro" w:eastAsia="Source Code Pro" w:hAnsi="Source Code Pro"/>
      <w:b w:val="1"/>
      <w:color w:val="e31c60"/>
    </w:rPr>
  </w:style>
  <w:style w:type="paragraph" w:styleId="Heading3">
    <w:name w:val="heading 3"/>
    <w:basedOn w:val="Normal"/>
    <w:next w:val="Normal"/>
    <w:pPr>
      <w:keepNext w:val="1"/>
      <w:keepLines w:val="1"/>
      <w:pageBreakBefore w:val="0"/>
      <w:spacing w:before="320" w:line="360" w:lineRule="auto"/>
    </w:pPr>
    <w:rPr>
      <w:rFonts w:ascii="Oswald" w:cs="Oswald" w:eastAsia="Oswald" w:hAnsi="Oswald"/>
      <w:color w:val="424242"/>
      <w:sz w:val="24"/>
      <w:szCs w:val="24"/>
    </w:rPr>
  </w:style>
  <w:style w:type="paragraph" w:styleId="Heading4">
    <w:name w:val="heading 4"/>
    <w:basedOn w:val="Normal"/>
    <w:next w:val="Normal"/>
    <w:pPr>
      <w:keepNext w:val="1"/>
      <w:keepLines w:val="1"/>
      <w:pageBreakBefore w:val="0"/>
      <w:spacing w:after="0" w:before="160" w:lineRule="auto"/>
    </w:pPr>
    <w:rPr>
      <w:rFonts w:ascii="Trebuchet MS" w:cs="Trebuchet MS" w:eastAsia="Trebuchet MS" w:hAnsi="Trebuchet MS"/>
      <w:color w:val="666666"/>
      <w:sz w:val="22"/>
      <w:szCs w:val="22"/>
      <w:u w:val="single"/>
    </w:rPr>
  </w:style>
  <w:style w:type="paragraph" w:styleId="Heading5">
    <w:name w:val="heading 5"/>
    <w:basedOn w:val="Normal"/>
    <w:next w:val="Normal"/>
    <w:pPr>
      <w:keepNext w:val="1"/>
      <w:keepLines w:val="1"/>
      <w:pageBreakBefore w:val="0"/>
      <w:spacing w:after="0" w:before="160" w:lineRule="auto"/>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pageBreakBefore w:val="0"/>
      <w:spacing w:after="0" w:before="160" w:lineRule="auto"/>
    </w:pPr>
    <w:rPr>
      <w:rFonts w:ascii="Trebuchet MS" w:cs="Trebuchet MS" w:eastAsia="Trebuchet MS" w:hAnsi="Trebuchet MS"/>
      <w:i w:val="1"/>
      <w:color w:val="666666"/>
      <w:sz w:val="22"/>
      <w:szCs w:val="22"/>
    </w:rPr>
  </w:style>
  <w:style w:type="paragraph" w:styleId="Title">
    <w:name w:val="Title"/>
    <w:basedOn w:val="Normal"/>
    <w:next w:val="Normal"/>
    <w:pPr>
      <w:keepNext w:val="1"/>
      <w:keepLines w:val="1"/>
      <w:pageBreakBefore w:val="0"/>
      <w:spacing w:before="0" w:line="240" w:lineRule="auto"/>
    </w:pPr>
    <w:rPr>
      <w:rFonts w:ascii="Oswald" w:cs="Oswald" w:eastAsia="Oswald" w:hAnsi="Oswald"/>
      <w:sz w:val="72"/>
      <w:szCs w:val="72"/>
    </w:rPr>
  </w:style>
  <w:style w:type="paragraph" w:styleId="Subtitle">
    <w:name w:val="Subtitle"/>
    <w:basedOn w:val="Normal"/>
    <w:next w:val="Normal"/>
    <w:pPr>
      <w:keepNext w:val="1"/>
      <w:keepLines w:val="1"/>
      <w:pageBreakBefore w:val="0"/>
      <w:spacing w:before="120" w:lineRule="auto"/>
    </w:pPr>
    <w:rPr>
      <w:rFonts w:ascii="Source Code Pro" w:cs="Source Code Pro" w:eastAsia="Source Code Pro" w:hAnsi="Source Code Pro"/>
      <w:b w:val="1"/>
      <w:color w:val="e31c6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SourceCodePro-regular.ttf"/><Relationship Id="rId2" Type="http://schemas.openxmlformats.org/officeDocument/2006/relationships/font" Target="fonts/SourceCodePro-bold.ttf"/><Relationship Id="rId3" Type="http://schemas.openxmlformats.org/officeDocument/2006/relationships/font" Target="fonts/SourceCodePro-italic.ttf"/><Relationship Id="rId4" Type="http://schemas.openxmlformats.org/officeDocument/2006/relationships/font" Target="fonts/SourceCodePro-boldItalic.ttf"/><Relationship Id="rId5" Type="http://schemas.openxmlformats.org/officeDocument/2006/relationships/font" Target="fonts/Oswald-regular.ttf"/><Relationship Id="rId6" Type="http://schemas.openxmlformats.org/officeDocument/2006/relationships/font" Target="fonts/Oswald-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